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511F447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491E84" w:rsidRPr="00A33684">
        <w:rPr>
          <w:rFonts w:ascii="Arial" w:eastAsia="Calibri" w:hAnsi="Arial" w:cs="Arial"/>
          <w:color w:val="000000" w:themeColor="text1"/>
        </w:rPr>
        <w:t>31585 Panevėžio geležinkelio stoties pėsčiųjų tilto linijoje Radviliškis-Rokiškis-Valstybės siena 53+948 km projektavimo ir projekto vykdymo priežiūros paslaugų</w:t>
      </w:r>
      <w:r w:rsidR="00491E84" w:rsidRPr="00A33684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91E84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33684"/>
    <w:rsid w:val="00A6554B"/>
    <w:rsid w:val="00AC3BFC"/>
    <w:rsid w:val="00AC729D"/>
    <w:rsid w:val="00B30D77"/>
    <w:rsid w:val="00B6773A"/>
    <w:rsid w:val="00BA5E0C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6554B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9fe642b57029ad1b56339cb0f3f8347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40d33fe5741fb639a34409df3828f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ED8C0-0025-4CC7-9DD3-A0F047AC64E2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2025-07-17T07:10:00Z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